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10" w:rsidRDefault="00902110">
      <w:pPr>
        <w:pStyle w:val="ConsPlusTitlePage"/>
      </w:pPr>
      <w:r>
        <w:br/>
      </w:r>
    </w:p>
    <w:p w:rsidR="00902110" w:rsidRDefault="0090211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021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2110" w:rsidRDefault="00902110">
            <w:pPr>
              <w:pStyle w:val="ConsPlusNormal"/>
            </w:pPr>
            <w:r>
              <w:t>7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2110" w:rsidRDefault="00902110">
            <w:pPr>
              <w:pStyle w:val="ConsPlusNormal"/>
              <w:jc w:val="right"/>
            </w:pPr>
            <w:r>
              <w:t>N 79-ФЗ</w:t>
            </w:r>
          </w:p>
        </w:tc>
      </w:tr>
    </w:tbl>
    <w:p w:rsidR="00902110" w:rsidRDefault="00902110">
      <w:pPr>
        <w:pStyle w:val="ConsPlusNormal"/>
        <w:jc w:val="center"/>
      </w:pPr>
    </w:p>
    <w:p w:rsidR="00902110" w:rsidRDefault="00902110">
      <w:pPr>
        <w:pStyle w:val="ConsPlusTitle"/>
        <w:jc w:val="center"/>
      </w:pPr>
      <w:r>
        <w:t>РОССИЙСКАЯ ФЕДЕРАЦИЯ</w:t>
      </w:r>
    </w:p>
    <w:p w:rsidR="00902110" w:rsidRDefault="00902110">
      <w:pPr>
        <w:pStyle w:val="ConsPlusTitle"/>
        <w:jc w:val="center"/>
      </w:pPr>
    </w:p>
    <w:p w:rsidR="00902110" w:rsidRDefault="00902110">
      <w:pPr>
        <w:pStyle w:val="ConsPlusTitle"/>
        <w:jc w:val="center"/>
      </w:pPr>
      <w:r>
        <w:t>ФЕДЕРАЛЬНЫЙ ЗАКОН</w:t>
      </w:r>
    </w:p>
    <w:p w:rsidR="00902110" w:rsidRDefault="00902110">
      <w:pPr>
        <w:pStyle w:val="ConsPlusTitle"/>
        <w:jc w:val="center"/>
      </w:pPr>
    </w:p>
    <w:p w:rsidR="00902110" w:rsidRDefault="00902110">
      <w:pPr>
        <w:pStyle w:val="ConsPlusTitle"/>
        <w:jc w:val="center"/>
      </w:pPr>
      <w:r>
        <w:t>О ЗАПРЕТЕ</w:t>
      </w:r>
    </w:p>
    <w:p w:rsidR="00902110" w:rsidRDefault="00902110">
      <w:pPr>
        <w:pStyle w:val="ConsPlusTitle"/>
        <w:jc w:val="center"/>
      </w:pPr>
      <w:r>
        <w:t>ОТДЕЛЬНЫМ КАТЕГОРИЯМ ЛИЦ ОТКРЫВАТЬ И ИМЕТЬ СЧЕТА (ВКЛАДЫ),</w:t>
      </w:r>
    </w:p>
    <w:p w:rsidR="00902110" w:rsidRDefault="00902110">
      <w:pPr>
        <w:pStyle w:val="ConsPlusTitle"/>
        <w:jc w:val="center"/>
      </w:pPr>
      <w:r>
        <w:t xml:space="preserve">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902110" w:rsidRDefault="00902110">
      <w:pPr>
        <w:pStyle w:val="ConsPlusTitle"/>
        <w:jc w:val="center"/>
      </w:pPr>
      <w:proofErr w:type="gramStart"/>
      <w:r>
        <w:t>БАНКАХ</w:t>
      </w:r>
      <w:proofErr w:type="gramEnd"/>
      <w:r>
        <w:t>, РАСПОЛОЖЕННЫХ ЗА ПРЕДЕЛАМИ ТЕРРИТОРИИ РОССИЙСКОЙ</w:t>
      </w:r>
    </w:p>
    <w:p w:rsidR="00902110" w:rsidRDefault="00902110">
      <w:pPr>
        <w:pStyle w:val="ConsPlusTitle"/>
        <w:jc w:val="center"/>
      </w:pPr>
      <w:r>
        <w:t xml:space="preserve">ФЕДЕРАЦИИ, ВЛАДЕТЬ И (ИЛИ) ПОЛЬЗОВАТЬСЯ </w:t>
      </w:r>
      <w:proofErr w:type="gramStart"/>
      <w:r>
        <w:t>ИНОСТРАННЫМИ</w:t>
      </w:r>
      <w:proofErr w:type="gramEnd"/>
    </w:p>
    <w:p w:rsidR="00902110" w:rsidRDefault="00902110">
      <w:pPr>
        <w:pStyle w:val="ConsPlusTitle"/>
        <w:jc w:val="center"/>
      </w:pPr>
      <w:r>
        <w:t>ФИНАНСОВЫМИ ИНСТРУМЕНТАМИ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Normal"/>
        <w:jc w:val="right"/>
      </w:pPr>
      <w:proofErr w:type="gramStart"/>
      <w:r>
        <w:t>Принят</w:t>
      </w:r>
      <w:proofErr w:type="gramEnd"/>
    </w:p>
    <w:p w:rsidR="00902110" w:rsidRDefault="00902110">
      <w:pPr>
        <w:pStyle w:val="ConsPlusNormal"/>
        <w:jc w:val="right"/>
      </w:pPr>
      <w:r>
        <w:t>Государственной Думой</w:t>
      </w:r>
    </w:p>
    <w:p w:rsidR="00902110" w:rsidRDefault="00902110">
      <w:pPr>
        <w:pStyle w:val="ConsPlusNormal"/>
        <w:jc w:val="right"/>
      </w:pPr>
      <w:r>
        <w:t>24 апреля 2013 года</w:t>
      </w:r>
    </w:p>
    <w:p w:rsidR="00902110" w:rsidRDefault="00902110">
      <w:pPr>
        <w:pStyle w:val="ConsPlusNormal"/>
        <w:jc w:val="right"/>
      </w:pPr>
    </w:p>
    <w:p w:rsidR="00902110" w:rsidRDefault="00902110">
      <w:pPr>
        <w:pStyle w:val="ConsPlusNormal"/>
        <w:jc w:val="right"/>
      </w:pPr>
      <w:r>
        <w:t>Одобрен</w:t>
      </w:r>
    </w:p>
    <w:p w:rsidR="00902110" w:rsidRDefault="00902110">
      <w:pPr>
        <w:pStyle w:val="ConsPlusNormal"/>
        <w:jc w:val="right"/>
      </w:pPr>
      <w:r>
        <w:t>Советом Федерации</w:t>
      </w:r>
    </w:p>
    <w:p w:rsidR="00902110" w:rsidRDefault="00902110">
      <w:pPr>
        <w:pStyle w:val="ConsPlusNormal"/>
        <w:jc w:val="right"/>
      </w:pPr>
      <w:r>
        <w:t>27 апреля 2013 года</w:t>
      </w:r>
    </w:p>
    <w:p w:rsidR="00902110" w:rsidRDefault="009021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2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10" w:rsidRDefault="009021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10" w:rsidRDefault="009021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2110" w:rsidRDefault="009021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2110" w:rsidRDefault="009021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22.12.2014 </w:t>
            </w:r>
            <w:hyperlink r:id="rId5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02110" w:rsidRDefault="009021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6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7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>,</w:t>
            </w:r>
          </w:p>
          <w:p w:rsidR="00902110" w:rsidRDefault="009021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8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06.02.2019 </w:t>
            </w:r>
            <w:hyperlink r:id="rId9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>,</w:t>
            </w:r>
          </w:p>
          <w:p w:rsidR="00902110" w:rsidRDefault="009021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10">
              <w:r>
                <w:rPr>
                  <w:color w:val="0000FF"/>
                </w:rPr>
                <w:t>N 73-ФЗ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11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12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,</w:t>
            </w:r>
          </w:p>
          <w:p w:rsidR="00902110" w:rsidRDefault="009021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13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10" w:rsidRDefault="00902110">
            <w:pPr>
              <w:pStyle w:val="ConsPlusNormal"/>
            </w:pPr>
          </w:p>
        </w:tc>
      </w:tr>
    </w:tbl>
    <w:p w:rsidR="00902110" w:rsidRDefault="00902110">
      <w:pPr>
        <w:pStyle w:val="ConsPlusNormal"/>
        <w:jc w:val="center"/>
      </w:pPr>
    </w:p>
    <w:p w:rsidR="00902110" w:rsidRDefault="00902110">
      <w:pPr>
        <w:pStyle w:val="ConsPlusTitle"/>
        <w:ind w:firstLine="540"/>
        <w:jc w:val="both"/>
        <w:outlineLvl w:val="0"/>
      </w:pPr>
      <w:r>
        <w:t>Статья 1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Normal"/>
        <w:ind w:firstLine="540"/>
        <w:jc w:val="both"/>
      </w:pPr>
      <w:r>
        <w:t xml:space="preserve">(в ред.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28.12.2016 N 505-ФЗ)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Федеральным законом в целях обеспечения национальной безопасности Российской Федерации, упорядочения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</w:t>
      </w:r>
      <w:proofErr w:type="gramEnd"/>
      <w:r>
        <w:t xml:space="preserve"> </w:t>
      </w:r>
      <w:proofErr w:type="gramStart"/>
      <w:r>
        <w:t>банках, расположенных за пределами территории Российской Федерации, владеть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 осуществления проверки соблюдения указанными лицами данного запрета и меры ответственности за его нарушение.</w:t>
      </w:r>
      <w:proofErr w:type="gramEnd"/>
    </w:p>
    <w:p w:rsidR="00902110" w:rsidRDefault="00902110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под иностранными финансовыми инструментами понимаются:</w:t>
      </w:r>
    </w:p>
    <w:p w:rsidR="00902110" w:rsidRDefault="00902110">
      <w:pPr>
        <w:pStyle w:val="ConsPlusNormal"/>
        <w:spacing w:before="220"/>
        <w:ind w:firstLine="540"/>
        <w:jc w:val="both"/>
      </w:pPr>
      <w:bookmarkStart w:id="0" w:name="P35"/>
      <w:bookmarkEnd w:id="0"/>
      <w:r>
        <w:t xml:space="preserve">1) ценные бумаги и относящиеся к ним финансовые инструменты нерезидентов и (или) иностранных структур без образования юридического лица, которым в соответствии с международным стандартом "Ценные бумаги - Международная система идентификации ценных </w:t>
      </w:r>
      <w:r>
        <w:lastRenderedPageBreak/>
        <w:t xml:space="preserve">бумаг (международные идентификационные коды ценных бумаг (ISIN)", утвержденным международной организацией по стандартизации, присвоен международный идентификационный код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</w:t>
      </w:r>
      <w:hyperlink r:id="rId15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сборах, понятие "нерезидент" в значении, определенном </w:t>
      </w:r>
      <w:hyperlink r:id="rId16">
        <w:r>
          <w:rPr>
            <w:color w:val="0000FF"/>
          </w:rPr>
          <w:t>пунктом 7 части 1 статьи 1</w:t>
        </w:r>
      </w:hyperlink>
      <w:r>
        <w:t xml:space="preserve"> Федерального закона от 10 декабря 2003 года N 173-ФЗ "О валютном регулировании и валютном контроле";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2) доли участия, паи в уставных (складочных) капиталах организаций, местом регистрации или местом нахождения которых является иностранное государство, а также в имуществе иностранных структур без образования юридического лица, не определенные в соответствии с </w:t>
      </w:r>
      <w:hyperlink w:anchor="P35">
        <w:r>
          <w:rPr>
            <w:color w:val="0000FF"/>
          </w:rPr>
          <w:t>пунктом 1</w:t>
        </w:r>
      </w:hyperlink>
      <w:r>
        <w:t xml:space="preserve"> настоящей части в качестве ценных бумаг и отнесенных к ним финансовых инструментов;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3) договоры, являющиеся производными финансовыми инструментами и определенные </w:t>
      </w:r>
      <w:hyperlink r:id="rId17">
        <w:r>
          <w:rPr>
            <w:color w:val="0000FF"/>
          </w:rPr>
          <w:t>частью двадцать девятой статьи 2</w:t>
        </w:r>
      </w:hyperlink>
      <w:r>
        <w:t xml:space="preserve"> Федерального закона от 22 апреля 1996 года N 39-ФЗ "О рынке ценных бумаг",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4) 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</w:t>
      </w:r>
      <w:hyperlink w:anchor="P47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5) 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6) кредитные договоры, заключенные с расположенными за пределами территории Российской Федерации иностранными банками или иными иностранными кредитными организациями;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7) цифровые финансовые активы, выпущенные в информационных системах, организованных в соответствии с иностранным правом, и цифровая валюта.</w:t>
      </w:r>
    </w:p>
    <w:p w:rsidR="00902110" w:rsidRDefault="00902110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31.07.2020 N 259-ФЗ)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3. 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Title"/>
        <w:ind w:firstLine="540"/>
        <w:jc w:val="both"/>
        <w:outlineLvl w:val="0"/>
      </w:pPr>
      <w:r>
        <w:t>Статья 2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Normal"/>
        <w:ind w:firstLine="540"/>
        <w:jc w:val="both"/>
      </w:pPr>
      <w:bookmarkStart w:id="1" w:name="P47"/>
      <w:bookmarkEnd w:id="1"/>
      <w:r>
        <w:t>1.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902110" w:rsidRDefault="00902110">
      <w:pPr>
        <w:pStyle w:val="ConsPlusNormal"/>
        <w:spacing w:before="220"/>
        <w:ind w:firstLine="540"/>
        <w:jc w:val="both"/>
      </w:pPr>
      <w:bookmarkStart w:id="2" w:name="P48"/>
      <w:bookmarkEnd w:id="2"/>
      <w:r>
        <w:t>1) лицам, замещающим (занимающим):</w:t>
      </w:r>
    </w:p>
    <w:p w:rsidR="00902110" w:rsidRDefault="00902110">
      <w:pPr>
        <w:pStyle w:val="ConsPlusNormal"/>
        <w:spacing w:before="220"/>
        <w:ind w:firstLine="540"/>
        <w:jc w:val="both"/>
      </w:pPr>
      <w:bookmarkStart w:id="3" w:name="P49"/>
      <w:bookmarkEnd w:id="3"/>
      <w:r>
        <w:t xml:space="preserve">а) государственные </w:t>
      </w:r>
      <w:hyperlink r:id="rId19">
        <w:r>
          <w:rPr>
            <w:color w:val="0000FF"/>
          </w:rPr>
          <w:t>должности</w:t>
        </w:r>
      </w:hyperlink>
      <w:r>
        <w:t xml:space="preserve"> Российской Федерации;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в) должности </w:t>
      </w:r>
      <w:proofErr w:type="gramStart"/>
      <w:r>
        <w:t>членов Совета директоров Центрального банка Российской Федерации</w:t>
      </w:r>
      <w:proofErr w:type="gramEnd"/>
      <w:r>
        <w:t>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г) государственные </w:t>
      </w:r>
      <w:hyperlink r:id="rId20">
        <w:r>
          <w:rPr>
            <w:color w:val="0000FF"/>
          </w:rPr>
          <w:t>должности</w:t>
        </w:r>
      </w:hyperlink>
      <w:r>
        <w:t xml:space="preserve"> субъектов Российской Федерации;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д) должности федеральной государственной службы, назначение на которые и </w:t>
      </w:r>
      <w:r>
        <w:lastRenderedPageBreak/>
        <w:t>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ж) 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902110" w:rsidRDefault="00902110">
      <w:pPr>
        <w:pStyle w:val="ConsPlusNormal"/>
        <w:spacing w:before="220"/>
        <w:ind w:firstLine="540"/>
        <w:jc w:val="both"/>
      </w:pPr>
      <w:bookmarkStart w:id="4" w:name="P56"/>
      <w:bookmarkEnd w:id="4"/>
      <w: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902110" w:rsidRDefault="00902110">
      <w:pPr>
        <w:pStyle w:val="ConsPlusNormal"/>
        <w:jc w:val="both"/>
      </w:pPr>
      <w:r>
        <w:t xml:space="preserve">(в ред. Федеральных законов от 03.11.2015 </w:t>
      </w:r>
      <w:hyperlink r:id="rId21">
        <w:r>
          <w:rPr>
            <w:color w:val="0000FF"/>
          </w:rPr>
          <w:t>N 303-ФЗ</w:t>
        </w:r>
      </w:hyperlink>
      <w:r>
        <w:t xml:space="preserve">, от 26.05.2021 </w:t>
      </w:r>
      <w:hyperlink r:id="rId22">
        <w:r>
          <w:rPr>
            <w:color w:val="0000FF"/>
          </w:rPr>
          <w:t>N 155-ФЗ</w:t>
        </w:r>
      </w:hyperlink>
      <w:r>
        <w:t>)</w:t>
      </w:r>
    </w:p>
    <w:p w:rsidR="00902110" w:rsidRDefault="00902110">
      <w:pPr>
        <w:pStyle w:val="ConsPlusNormal"/>
        <w:spacing w:before="220"/>
        <w:ind w:firstLine="540"/>
        <w:jc w:val="both"/>
      </w:pPr>
      <w:proofErr w:type="gramStart"/>
      <w: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</w:t>
      </w:r>
      <w:proofErr w:type="gramEnd"/>
      <w:r>
        <w:t xml:space="preserve"> суверенитета и национальной безопасности Российской Федерации, и которые включены в </w:t>
      </w:r>
      <w:hyperlink r:id="rId23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законов;</w:t>
      </w:r>
    </w:p>
    <w:p w:rsidR="00902110" w:rsidRDefault="009021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902110" w:rsidRDefault="00902110">
      <w:pPr>
        <w:pStyle w:val="ConsPlusNormal"/>
        <w:spacing w:before="220"/>
        <w:ind w:firstLine="540"/>
        <w:jc w:val="both"/>
      </w:pPr>
      <w:bookmarkStart w:id="5" w:name="P60"/>
      <w:bookmarkEnd w:id="5"/>
      <w: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городских округов;</w:t>
      </w:r>
    </w:p>
    <w:p w:rsidR="00902110" w:rsidRDefault="00902110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03.11.2015 N 303-ФЗ;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902110" w:rsidRDefault="00902110">
      <w:pPr>
        <w:pStyle w:val="ConsPlusNormal"/>
        <w:spacing w:before="220"/>
        <w:ind w:firstLine="540"/>
        <w:jc w:val="both"/>
      </w:pPr>
      <w:bookmarkStart w:id="6" w:name="P62"/>
      <w:bookmarkEnd w:id="6"/>
      <w:r>
        <w:t xml:space="preserve">2) супругам и несовершеннолетним детям лиц, указанных в </w:t>
      </w:r>
      <w:hyperlink w:anchor="P49">
        <w:r>
          <w:rPr>
            <w:color w:val="0000FF"/>
          </w:rPr>
          <w:t>подпунктах "а"</w:t>
        </w:r>
      </w:hyperlink>
      <w:r>
        <w:t xml:space="preserve"> - </w:t>
      </w:r>
      <w:hyperlink w:anchor="P56">
        <w:r>
          <w:rPr>
            <w:color w:val="0000FF"/>
          </w:rPr>
          <w:t>"з" пункта 1</w:t>
        </w:r>
      </w:hyperlink>
      <w:r>
        <w:t xml:space="preserve"> и </w:t>
      </w:r>
      <w:hyperlink w:anchor="P60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902110" w:rsidRDefault="00902110">
      <w:pPr>
        <w:pStyle w:val="ConsPlusNormal"/>
        <w:jc w:val="both"/>
      </w:pPr>
      <w:r>
        <w:t xml:space="preserve">(в ред. Федеральных законов от 22.12.2014 </w:t>
      </w:r>
      <w:hyperlink r:id="rId27">
        <w:r>
          <w:rPr>
            <w:color w:val="0000FF"/>
          </w:rPr>
          <w:t>N 431-ФЗ</w:t>
        </w:r>
      </w:hyperlink>
      <w:r>
        <w:t xml:space="preserve">, от 03.11.2015 </w:t>
      </w:r>
      <w:hyperlink r:id="rId28">
        <w:r>
          <w:rPr>
            <w:color w:val="0000FF"/>
          </w:rPr>
          <w:t>N 303-ФЗ</w:t>
        </w:r>
      </w:hyperlink>
      <w:r>
        <w:t>)</w:t>
      </w:r>
    </w:p>
    <w:p w:rsidR="00902110" w:rsidRDefault="00902110">
      <w:pPr>
        <w:pStyle w:val="ConsPlusNormal"/>
        <w:spacing w:before="220"/>
        <w:ind w:firstLine="540"/>
        <w:jc w:val="both"/>
      </w:pPr>
      <w:bookmarkStart w:id="7" w:name="P64"/>
      <w:bookmarkEnd w:id="7"/>
      <w:r>
        <w:t>3) иным лицам в случаях, предусмотренных федеральными законами.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Федеральными законами, указанными в </w:t>
      </w:r>
      <w:hyperlink w:anchor="P64">
        <w:r>
          <w:rPr>
            <w:color w:val="0000FF"/>
          </w:rPr>
          <w:t>пункте 3 части 1</w:t>
        </w:r>
      </w:hyperlink>
      <w:r>
        <w:t xml:space="preserve"> настоящей статьи, могут предусматриваться сроки, в течение которых должны быть закрыты счета (вклады), прекращено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соответствующих проверок, а также правовые последствия неисполнения установленного настоящим Федеральным законом запрета.</w:t>
      </w:r>
      <w:proofErr w:type="gramEnd"/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w:anchor="P48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</w:t>
      </w:r>
      <w:r>
        <w:lastRenderedPageBreak/>
        <w:t>федеральных органов исполнительной власти, должности в представительствах</w:t>
      </w:r>
      <w:proofErr w:type="gramEnd"/>
      <w:r>
        <w:t xml:space="preserve"> государственных корпораций (компаний)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902110" w:rsidRDefault="00902110">
      <w:pPr>
        <w:pStyle w:val="ConsPlusNormal"/>
        <w:jc w:val="both"/>
      </w:pPr>
      <w:r>
        <w:t xml:space="preserve">(часть 3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Title"/>
        <w:ind w:firstLine="540"/>
        <w:jc w:val="both"/>
        <w:outlineLvl w:val="0"/>
      </w:pPr>
      <w:r>
        <w:t>Статья 3</w:t>
      </w:r>
    </w:p>
    <w:p w:rsidR="00902110" w:rsidRDefault="00902110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2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10" w:rsidRDefault="009021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10" w:rsidRDefault="009021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2110" w:rsidRDefault="00902110">
            <w:pPr>
              <w:pStyle w:val="ConsPlusNormal"/>
              <w:jc w:val="both"/>
            </w:pPr>
            <w:bookmarkStart w:id="8" w:name="_GoBack"/>
            <w:bookmarkEnd w:id="8"/>
            <w:r>
              <w:rPr>
                <w:color w:val="392C69"/>
              </w:rPr>
              <w:t xml:space="preserve">Предусмотренный ч. 1 ст. 3 срок отчуждения иностранных финансовых инструментов исчисляется с 01.01.2021 в отношении иностранных цифровых финансовых активов и цифровой валюты (ФЗ от 31.07.2020 </w:t>
            </w:r>
            <w:hyperlink r:id="rId30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10" w:rsidRDefault="00902110">
            <w:pPr>
              <w:pStyle w:val="ConsPlusNormal"/>
            </w:pPr>
          </w:p>
        </w:tc>
      </w:tr>
    </w:tbl>
    <w:p w:rsidR="00902110" w:rsidRDefault="00902110">
      <w:pPr>
        <w:pStyle w:val="ConsPlusNormal"/>
        <w:spacing w:before="280"/>
        <w:ind w:firstLine="540"/>
        <w:jc w:val="both"/>
      </w:pPr>
      <w:bookmarkStart w:id="9" w:name="P73"/>
      <w:bookmarkEnd w:id="9"/>
      <w:r>
        <w:t xml:space="preserve">1. </w:t>
      </w:r>
      <w:proofErr w:type="gramStart"/>
      <w:r>
        <w:t xml:space="preserve">Лица, указанные в </w:t>
      </w:r>
      <w:hyperlink w:anchor="P48">
        <w:r>
          <w:rPr>
            <w:color w:val="0000FF"/>
          </w:rPr>
          <w:t>пунктах 1</w:t>
        </w:r>
      </w:hyperlink>
      <w:r>
        <w:t xml:space="preserve"> и </w:t>
      </w:r>
      <w:hyperlink w:anchor="P62">
        <w:r>
          <w:rPr>
            <w:color w:val="0000FF"/>
          </w:rPr>
          <w:t>2 части 1 статьи 2</w:t>
        </w:r>
      </w:hyperlink>
      <w:r>
        <w:t xml:space="preserve"> настоящего Федерального закона, обязаны в 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  <w:proofErr w:type="gramEnd"/>
      <w:r>
        <w:t xml:space="preserve"> В случае неисполнения такой обязанности лица, указанные в </w:t>
      </w:r>
      <w:hyperlink w:anchor="P48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обязаны досрочно прекратить полномочия, освободить замещаемую (занимаемую) должность или уволиться.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лица, указанные в </w:t>
      </w:r>
      <w:hyperlink w:anchor="P47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не могут выполнить требования, предусмотренные </w:t>
      </w:r>
      <w:hyperlink w:anchor="P73">
        <w:r>
          <w:rPr>
            <w:color w:val="0000FF"/>
          </w:rPr>
          <w:t>частью 1</w:t>
        </w:r>
      </w:hyperlink>
      <w:r>
        <w:t xml:space="preserve"> настоящей статьи и </w:t>
      </w:r>
      <w:hyperlink w:anchor="P89">
        <w:r>
          <w:rPr>
            <w:color w:val="0000FF"/>
          </w:rPr>
          <w:t>частью 3 статьи 4</w:t>
        </w:r>
      </w:hyperlink>
      <w:r>
        <w:t xml:space="preserve"> настоящего Федерального закона,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</w:t>
      </w:r>
      <w:proofErr w:type="gramStart"/>
      <w:r>
        <w:t xml:space="preserve">ценностей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</w:t>
      </w:r>
      <w:hyperlink w:anchor="P47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такие требования должны быть выполнены в течение трех месяцев со дня прекращения действия указанных в настоящей части ареста, запрета распоряжения или прекращения иных обстоятельств.</w:t>
      </w:r>
      <w:proofErr w:type="gramEnd"/>
    </w:p>
    <w:p w:rsidR="00902110" w:rsidRDefault="00902110">
      <w:pPr>
        <w:pStyle w:val="ConsPlusNormal"/>
        <w:jc w:val="both"/>
      </w:pPr>
      <w:r>
        <w:t xml:space="preserve">(в ред. Федеральных законов от 22.12.2014 </w:t>
      </w:r>
      <w:hyperlink r:id="rId31">
        <w:r>
          <w:rPr>
            <w:color w:val="0000FF"/>
          </w:rPr>
          <w:t>N 431-ФЗ</w:t>
        </w:r>
      </w:hyperlink>
      <w:r>
        <w:t xml:space="preserve">, от 28.11.2015 </w:t>
      </w:r>
      <w:hyperlink r:id="rId32">
        <w:r>
          <w:rPr>
            <w:color w:val="0000FF"/>
          </w:rPr>
          <w:t>N 354-ФЗ</w:t>
        </w:r>
      </w:hyperlink>
      <w:r>
        <w:t>)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Каждый случай невыполнения требований, предусмотренных </w:t>
      </w:r>
      <w:hyperlink w:anchor="P73">
        <w:r>
          <w:rPr>
            <w:color w:val="0000FF"/>
          </w:rPr>
          <w:t>частью 1</w:t>
        </w:r>
      </w:hyperlink>
      <w:r>
        <w:t xml:space="preserve"> настоящей статьи и (или) </w:t>
      </w:r>
      <w:hyperlink w:anchor="P89">
        <w:r>
          <w:rPr>
            <w:color w:val="0000FF"/>
          </w:rPr>
          <w:t>частью 3 статьи 4</w:t>
        </w:r>
      </w:hyperlink>
      <w:r>
        <w:t xml:space="preserve">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(комиссии по контролю за достоверностью сведений о доходах, об имуществе и обязательствах имущественного характера).</w:t>
      </w:r>
      <w:proofErr w:type="gramEnd"/>
    </w:p>
    <w:p w:rsidR="00902110" w:rsidRDefault="0090211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28.11.2015 N 354-ФЗ)</w:t>
      </w:r>
    </w:p>
    <w:p w:rsidR="00902110" w:rsidRDefault="009021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2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10" w:rsidRDefault="009021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10" w:rsidRDefault="009021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2110" w:rsidRDefault="00902110">
            <w:pPr>
              <w:pStyle w:val="ConsPlusNormal"/>
              <w:jc w:val="both"/>
            </w:pPr>
            <w:r>
              <w:rPr>
                <w:color w:val="392C69"/>
              </w:rPr>
              <w:t xml:space="preserve">Предусмотренный ч. 3 ст. 3 срок прекращения доверительного управления имуществом исчисляется с 01.01.2021 в отношении иностранных цифровых финансовых активов и цифровой валюты (ФЗ от 31.07.2020 </w:t>
            </w:r>
            <w:hyperlink r:id="rId34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110" w:rsidRDefault="00902110">
            <w:pPr>
              <w:pStyle w:val="ConsPlusNormal"/>
            </w:pPr>
          </w:p>
        </w:tc>
      </w:tr>
    </w:tbl>
    <w:p w:rsidR="00902110" w:rsidRDefault="00902110">
      <w:pPr>
        <w:pStyle w:val="ConsPlusNormal"/>
        <w:spacing w:before="280"/>
        <w:ind w:firstLine="540"/>
        <w:jc w:val="both"/>
      </w:pPr>
      <w:r>
        <w:t xml:space="preserve">3. Доверительное управление имуществом, которое предусматривает инвестирование в иностранные финансовые инструменты и учредителем </w:t>
      </w:r>
      <w:proofErr w:type="gramStart"/>
      <w:r>
        <w:t>управления</w:t>
      </w:r>
      <w:proofErr w:type="gramEnd"/>
      <w:r>
        <w:t xml:space="preserve">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</w:t>
      </w:r>
      <w:hyperlink w:anchor="P47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</w:t>
      </w:r>
      <w:proofErr w:type="gramEnd"/>
      <w:r>
        <w:t xml:space="preserve"> </w:t>
      </w:r>
      <w:proofErr w:type="gramStart"/>
      <w:r>
        <w:t>статуса учредителя и 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банках, расположенных</w:t>
      </w:r>
      <w:proofErr w:type="gramEnd"/>
      <w:r>
        <w:t xml:space="preserve">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</w:p>
    <w:p w:rsidR="00902110" w:rsidRDefault="00902110">
      <w:pPr>
        <w:pStyle w:val="ConsPlusNormal"/>
        <w:jc w:val="both"/>
      </w:pPr>
      <w:r>
        <w:t xml:space="preserve">(часть 4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01.05.2019 N 73-ФЗ)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Title"/>
        <w:ind w:firstLine="540"/>
        <w:jc w:val="both"/>
        <w:outlineLvl w:val="0"/>
      </w:pPr>
      <w:r>
        <w:t>Статья 4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Normal"/>
        <w:ind w:firstLine="540"/>
        <w:jc w:val="both"/>
      </w:pPr>
      <w:bookmarkStart w:id="10" w:name="P86"/>
      <w:bookmarkEnd w:id="10"/>
      <w:r>
        <w:t xml:space="preserve">1. </w:t>
      </w:r>
      <w:proofErr w:type="gramStart"/>
      <w:r>
        <w:t xml:space="preserve">Лица, указанные в </w:t>
      </w:r>
      <w:hyperlink w:anchor="P48">
        <w:r>
          <w:rPr>
            <w:color w:val="0000FF"/>
          </w:rPr>
          <w:t>пунктах 1</w:t>
        </w:r>
      </w:hyperlink>
      <w:r>
        <w:t xml:space="preserve">, </w:t>
      </w:r>
      <w:hyperlink w:anchor="P60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при представлении в соответствии с федеральными конституционными законами,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  <w:proofErr w:type="gramEnd"/>
    </w:p>
    <w:p w:rsidR="00902110" w:rsidRDefault="00902110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Граждане, претендующие на замещение (занятие) должностей, указанных в </w:t>
      </w:r>
      <w:hyperlink w:anchor="P48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при представлении в соответствии с федеральными конституционными законами,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</w:t>
      </w:r>
      <w:hyperlink w:anchor="P86">
        <w:r>
          <w:rPr>
            <w:color w:val="0000FF"/>
          </w:rPr>
          <w:t>частью 1</w:t>
        </w:r>
      </w:hyperlink>
      <w:r>
        <w:t xml:space="preserve"> настоящей статьи</w:t>
      </w:r>
      <w:proofErr w:type="gramEnd"/>
      <w:r>
        <w:t xml:space="preserve">, </w:t>
      </w:r>
      <w:proofErr w:type="gramStart"/>
      <w:r>
        <w:t>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  <w:proofErr w:type="gramEnd"/>
    </w:p>
    <w:p w:rsidR="00902110" w:rsidRDefault="00902110">
      <w:pPr>
        <w:pStyle w:val="ConsPlusNormal"/>
        <w:spacing w:before="220"/>
        <w:ind w:firstLine="540"/>
        <w:jc w:val="both"/>
      </w:pPr>
      <w:bookmarkStart w:id="11" w:name="P89"/>
      <w:bookmarkEnd w:id="11"/>
      <w:r>
        <w:t xml:space="preserve">3. </w:t>
      </w:r>
      <w:proofErr w:type="gramStart"/>
      <w:r>
        <w:t xml:space="preserve">Лица, указанные в </w:t>
      </w:r>
      <w:hyperlink w:anchor="P47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обязаны в течение трех месяцев со дня замещения (занятия) гражданином должности, указанной в </w:t>
      </w:r>
      <w:hyperlink w:anchor="P48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</w:t>
      </w:r>
      <w:proofErr w:type="gramEnd"/>
      <w:r>
        <w:t xml:space="preserve"> прекратить доверительное управление имуществом, которое предусматривает инвестирование в иностранные финансовые инструменты и учредителями </w:t>
      </w:r>
      <w:proofErr w:type="gramStart"/>
      <w:r>
        <w:t>управления</w:t>
      </w:r>
      <w:proofErr w:type="gramEnd"/>
      <w:r>
        <w:t xml:space="preserve"> в котором выступают указанные лица.</w:t>
      </w:r>
    </w:p>
    <w:p w:rsidR="00902110" w:rsidRDefault="00902110">
      <w:pPr>
        <w:pStyle w:val="ConsPlusNormal"/>
        <w:jc w:val="both"/>
      </w:pPr>
      <w:r>
        <w:t xml:space="preserve">(в ред. Федеральных законов от 22.12.2014 </w:t>
      </w:r>
      <w:hyperlink r:id="rId39">
        <w:r>
          <w:rPr>
            <w:color w:val="0000FF"/>
          </w:rPr>
          <w:t>N 431-ФЗ</w:t>
        </w:r>
      </w:hyperlink>
      <w:r>
        <w:t xml:space="preserve">, от 28.11.2015 </w:t>
      </w:r>
      <w:hyperlink r:id="rId40">
        <w:r>
          <w:rPr>
            <w:color w:val="0000FF"/>
          </w:rPr>
          <w:t>N 354-ФЗ</w:t>
        </w:r>
      </w:hyperlink>
      <w:r>
        <w:t>)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Title"/>
        <w:ind w:firstLine="540"/>
        <w:jc w:val="both"/>
        <w:outlineLvl w:val="0"/>
      </w:pPr>
      <w:r>
        <w:t>Статья 5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Normal"/>
        <w:ind w:firstLine="540"/>
        <w:jc w:val="both"/>
      </w:pPr>
      <w:bookmarkStart w:id="12" w:name="P94"/>
      <w:bookmarkEnd w:id="12"/>
      <w:r>
        <w:t xml:space="preserve">1. </w:t>
      </w:r>
      <w:proofErr w:type="gramStart"/>
      <w:r>
        <w:t>Основанием для принятия решения об осуществлении 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данного запрета (далее - проверка) является достаточная информация о том, что указанным лицом не соблюдается данный запрет</w:t>
      </w:r>
      <w:proofErr w:type="gramEnd"/>
      <w:r>
        <w:t>.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2. Информация, указанная в </w:t>
      </w:r>
      <w:hyperlink w:anchor="P94">
        <w:r>
          <w:rPr>
            <w:color w:val="0000FF"/>
          </w:rPr>
          <w:t>части 1</w:t>
        </w:r>
      </w:hyperlink>
      <w:r>
        <w:t xml:space="preserve"> настоящей статьи, может быть представлена в письменной форме в установленном порядке: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4) общероссийскими средствами массовой информации.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3. Информация анонимного характера не может служить основанием для принятия решения об осуществлении проверки.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Title"/>
        <w:ind w:firstLine="540"/>
        <w:jc w:val="both"/>
        <w:outlineLvl w:val="0"/>
      </w:pPr>
      <w:r>
        <w:t>Статья 6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Normal"/>
        <w:ind w:firstLine="540"/>
        <w:jc w:val="both"/>
      </w:pPr>
      <w:r>
        <w:t xml:space="preserve">1. Решение об осуществлении проверки принимает должностное лицо, уполномоченное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2. Решение об осуществлении проверки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3. 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Title"/>
        <w:ind w:firstLine="540"/>
        <w:jc w:val="both"/>
        <w:outlineLvl w:val="0"/>
      </w:pPr>
      <w:r>
        <w:t>Статья 7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Normal"/>
        <w:ind w:firstLine="540"/>
        <w:jc w:val="both"/>
      </w:pPr>
      <w:bookmarkStart w:id="13" w:name="P110"/>
      <w:bookmarkEnd w:id="13"/>
      <w:r>
        <w:t xml:space="preserve">1. 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законами,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2. При осуществлении проверки органы, подразделения и должностные лица, указанные в </w:t>
      </w:r>
      <w:hyperlink w:anchor="P110">
        <w:r>
          <w:rPr>
            <w:color w:val="0000FF"/>
          </w:rPr>
          <w:t>части 1</w:t>
        </w:r>
      </w:hyperlink>
      <w:r>
        <w:t xml:space="preserve"> настоящей статьи, вправе: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lastRenderedPageBreak/>
        <w:t xml:space="preserve">1) проводить по своей инициативе беседу с лицом, указанным в </w:t>
      </w:r>
      <w:hyperlink w:anchor="P48">
        <w:r>
          <w:rPr>
            <w:color w:val="0000FF"/>
          </w:rPr>
          <w:t>пунктах 1</w:t>
        </w:r>
      </w:hyperlink>
      <w:r>
        <w:t xml:space="preserve">, </w:t>
      </w:r>
      <w:hyperlink w:anchor="P60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закона;</w:t>
      </w:r>
    </w:p>
    <w:p w:rsidR="00902110" w:rsidRDefault="00902110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2) изучать дополнительные материалы, поступившие от лица, указанного в </w:t>
      </w:r>
      <w:hyperlink w:anchor="P48">
        <w:r>
          <w:rPr>
            <w:color w:val="0000FF"/>
          </w:rPr>
          <w:t>пунктах 1</w:t>
        </w:r>
      </w:hyperlink>
      <w:r>
        <w:t xml:space="preserve">, </w:t>
      </w:r>
      <w:hyperlink w:anchor="P60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или от других лиц;</w:t>
      </w:r>
    </w:p>
    <w:p w:rsidR="00902110" w:rsidRDefault="00902110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3) получать от лица, указанного в </w:t>
      </w:r>
      <w:hyperlink w:anchor="P48">
        <w:r>
          <w:rPr>
            <w:color w:val="0000FF"/>
          </w:rPr>
          <w:t>пунктах 1</w:t>
        </w:r>
      </w:hyperlink>
      <w:r>
        <w:t xml:space="preserve">, </w:t>
      </w:r>
      <w:hyperlink w:anchor="P60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пояснения по представленным им сведениям и материалам;</w:t>
      </w:r>
    </w:p>
    <w:p w:rsidR="00902110" w:rsidRDefault="00902110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902110" w:rsidRDefault="00902110">
      <w:pPr>
        <w:pStyle w:val="ConsPlusNormal"/>
        <w:spacing w:before="220"/>
        <w:ind w:firstLine="540"/>
        <w:jc w:val="both"/>
      </w:pPr>
      <w:bookmarkStart w:id="14" w:name="P118"/>
      <w:bookmarkEnd w:id="14"/>
      <w:proofErr w:type="gramStart"/>
      <w:r>
        <w:t>4)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</w:t>
      </w:r>
      <w:proofErr w:type="gramEnd"/>
      <w: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</w:t>
      </w:r>
      <w:hyperlink w:anchor="P110">
        <w:r>
          <w:rPr>
            <w:color w:val="0000FF"/>
          </w:rPr>
          <w:t>части 1</w:t>
        </w:r>
      </w:hyperlink>
      <w:r>
        <w:t xml:space="preserve"> настоящей статьи, в части направления запросов, предусмотренных настоящим пунктом, определяются Президентом Российской Федерации;</w:t>
      </w:r>
    </w:p>
    <w:p w:rsidR="00902110" w:rsidRDefault="00902110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06.02.2019 N 5-ФЗ)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с их согласия информацию по вопросам проверки.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Руководители органов и организаций, расположенных на территории Российской Федерации, получившие запрос, предусмотренный </w:t>
      </w:r>
      <w:hyperlink w:anchor="P118">
        <w:r>
          <w:rPr>
            <w:color w:val="0000FF"/>
          </w:rPr>
          <w:t>пунктом 4 части 2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  <w:proofErr w:type="gramEnd"/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</w:t>
      </w:r>
      <w:hyperlink r:id="rId49">
        <w:r>
          <w:rPr>
            <w:color w:val="0000FF"/>
          </w:rPr>
          <w:t>пунктом 3 части 1 статьи 13.4</w:t>
        </w:r>
      </w:hyperlink>
      <w:r>
        <w:t xml:space="preserve"> Федерального закона "О противодействии коррупции", направляются органами прокуратуры Российской Федерации на основаниях и в </w:t>
      </w:r>
      <w:hyperlink r:id="rId50">
        <w:r>
          <w:rPr>
            <w:color w:val="0000FF"/>
          </w:rPr>
          <w:t>порядке</w:t>
        </w:r>
      </w:hyperlink>
      <w:r>
        <w:t>, которые устанавливаются Генеральным прокурором Российской Федерации.</w:t>
      </w:r>
      <w:proofErr w:type="gramEnd"/>
    </w:p>
    <w:p w:rsidR="00902110" w:rsidRDefault="0090211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5. При проведении проверок в соответствии с </w:t>
      </w:r>
      <w:hyperlink r:id="rId52">
        <w:r>
          <w:rPr>
            <w:color w:val="0000FF"/>
          </w:rPr>
          <w:t>пунктом 3 части 1 статьи 13.4</w:t>
        </w:r>
      </w:hyperlink>
      <w:r>
        <w:t xml:space="preserve"> Федерального закона "О противодействии коррупции" исполнение запросов, направляемых Генеральному прокурору Российской Федерации, осуществляется в сроки, установленные в таких запросах.</w:t>
      </w:r>
    </w:p>
    <w:p w:rsidR="00902110" w:rsidRDefault="0090211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законом запрещается открывать и</w:t>
      </w:r>
      <w:proofErr w:type="gramEnd"/>
      <w:r>
        <w:t xml:space="preserve"> иметь счета (вклады), хранить наличные </w:t>
      </w:r>
      <w: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</w:t>
      </w:r>
    </w:p>
    <w:p w:rsidR="00902110" w:rsidRDefault="00902110">
      <w:pPr>
        <w:pStyle w:val="ConsPlusNormal"/>
        <w:jc w:val="both"/>
      </w:pPr>
      <w:r>
        <w:t xml:space="preserve">(часть 6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7. Порядок и условия взаимодействия Генеральной прокуратуры Российской Федерации и Центрального банка Российской Федерации определяются </w:t>
      </w:r>
      <w:hyperlink r:id="rId55">
        <w:r>
          <w:rPr>
            <w:color w:val="0000FF"/>
          </w:rPr>
          <w:t>соглашением</w:t>
        </w:r>
      </w:hyperlink>
      <w:r>
        <w:t>.</w:t>
      </w:r>
    </w:p>
    <w:p w:rsidR="00902110" w:rsidRDefault="00902110">
      <w:pPr>
        <w:pStyle w:val="ConsPlusNormal"/>
        <w:jc w:val="both"/>
      </w:pPr>
      <w:r>
        <w:t xml:space="preserve">(часть 7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8. Генеральная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</w:t>
      </w:r>
      <w:hyperlink w:anchor="P110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902110" w:rsidRDefault="0090211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введена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Органы, подразделения и должностные лица, указанные в </w:t>
      </w:r>
      <w:hyperlink w:anchor="P110">
        <w:r>
          <w:rPr>
            <w:color w:val="0000FF"/>
          </w:rPr>
          <w:t>части 1</w:t>
        </w:r>
      </w:hyperlink>
      <w:r>
        <w:t xml:space="preserve">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</w:t>
      </w:r>
      <w:proofErr w:type="gramEnd"/>
      <w:r>
        <w:t xml:space="preserve"> средств и ценностей в 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</w:t>
      </w:r>
    </w:p>
    <w:p w:rsidR="00902110" w:rsidRDefault="00902110">
      <w:pPr>
        <w:pStyle w:val="ConsPlusNormal"/>
        <w:jc w:val="both"/>
      </w:pPr>
      <w:r>
        <w:t xml:space="preserve">(часть 9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Title"/>
        <w:ind w:firstLine="540"/>
        <w:jc w:val="both"/>
        <w:outlineLvl w:val="0"/>
      </w:pPr>
      <w:r>
        <w:t>Статья 8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Normal"/>
        <w:ind w:firstLine="540"/>
        <w:jc w:val="both"/>
      </w:pPr>
      <w:proofErr w:type="gramStart"/>
      <w:r>
        <w:t xml:space="preserve">Лицо, указанное в </w:t>
      </w:r>
      <w:hyperlink w:anchor="P48">
        <w:r>
          <w:rPr>
            <w:color w:val="0000FF"/>
          </w:rPr>
          <w:t>пунктах 1</w:t>
        </w:r>
      </w:hyperlink>
      <w:r>
        <w:t xml:space="preserve">, </w:t>
      </w:r>
      <w:hyperlink w:anchor="P60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</w:t>
      </w:r>
      <w:proofErr w:type="gramEnd"/>
    </w:p>
    <w:p w:rsidR="00902110" w:rsidRDefault="00902110">
      <w:pPr>
        <w:pStyle w:val="ConsPlusNormal"/>
        <w:jc w:val="both"/>
      </w:pPr>
      <w:r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1) давать пояснения, в том числе в письменной форме, по вопросам, связанным с осуществлением проверки;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902110" w:rsidRDefault="00902110">
      <w:pPr>
        <w:pStyle w:val="ConsPlusNormal"/>
        <w:spacing w:before="220"/>
        <w:ind w:firstLine="540"/>
        <w:jc w:val="both"/>
      </w:pPr>
      <w:r>
        <w:t xml:space="preserve">3) обращаться с ходатайством в орган, подразделение или к должностному лицу, указанным в </w:t>
      </w:r>
      <w:hyperlink w:anchor="P110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Title"/>
        <w:ind w:firstLine="540"/>
        <w:jc w:val="both"/>
        <w:outlineLvl w:val="0"/>
      </w:pPr>
      <w:r>
        <w:t>Статья 9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Normal"/>
        <w:ind w:firstLine="540"/>
        <w:jc w:val="both"/>
      </w:pPr>
      <w:proofErr w:type="gramStart"/>
      <w:r>
        <w:t xml:space="preserve">Лицо, указанное в </w:t>
      </w:r>
      <w:hyperlink w:anchor="P48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может быть в установленном </w:t>
      </w:r>
      <w:hyperlink r:id="rId60">
        <w:r>
          <w:rPr>
            <w:color w:val="0000FF"/>
          </w:rPr>
          <w:t>порядке</w:t>
        </w:r>
      </w:hyperlink>
      <w:r>
        <w:t xml:space="preserve"> отстранено от</w:t>
      </w:r>
      <w:proofErr w:type="gramEnd"/>
      <w:r>
        <w:t xml:space="preserve"> замещаемой (занимаемой) должности на срок, не превышающий шестидесяти дней со дня принятия решения об осуществлении проверки. Указанный срок может быть продлен до девяноста дней лицом, принявшим решение об </w:t>
      </w:r>
      <w:r>
        <w:lastRenderedPageBreak/>
        <w:t>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Title"/>
        <w:ind w:firstLine="540"/>
        <w:jc w:val="both"/>
        <w:outlineLvl w:val="0"/>
      </w:pPr>
      <w:r>
        <w:t>Статья 10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Normal"/>
        <w:ind w:firstLine="540"/>
        <w:jc w:val="both"/>
      </w:pPr>
      <w:proofErr w:type="gramStart"/>
      <w:r>
        <w:t xml:space="preserve">Несоблюдение лицом, указанным в </w:t>
      </w:r>
      <w:hyperlink w:anchor="P48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</w:t>
      </w:r>
      <w:proofErr w:type="gramEnd"/>
      <w:r>
        <w:t xml:space="preserve">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лица, за исключением случаев, установленных федеральными законами.</w:t>
      </w:r>
    </w:p>
    <w:p w:rsidR="00902110" w:rsidRDefault="00902110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Normal"/>
        <w:jc w:val="right"/>
      </w:pPr>
      <w:r>
        <w:t>Президент</w:t>
      </w:r>
    </w:p>
    <w:p w:rsidR="00902110" w:rsidRDefault="00902110">
      <w:pPr>
        <w:pStyle w:val="ConsPlusNormal"/>
        <w:jc w:val="right"/>
      </w:pPr>
      <w:r>
        <w:t>Российской Федерации</w:t>
      </w:r>
    </w:p>
    <w:p w:rsidR="00902110" w:rsidRDefault="00902110">
      <w:pPr>
        <w:pStyle w:val="ConsPlusNormal"/>
        <w:jc w:val="right"/>
      </w:pPr>
      <w:r>
        <w:t>В.ПУТИН</w:t>
      </w:r>
    </w:p>
    <w:p w:rsidR="00902110" w:rsidRDefault="00902110">
      <w:pPr>
        <w:pStyle w:val="ConsPlusNormal"/>
      </w:pPr>
      <w:r>
        <w:t>Москва, Кремль</w:t>
      </w:r>
    </w:p>
    <w:p w:rsidR="00902110" w:rsidRDefault="00902110">
      <w:pPr>
        <w:pStyle w:val="ConsPlusNormal"/>
        <w:spacing w:before="220"/>
      </w:pPr>
      <w:r>
        <w:t>7 мая 2013 года</w:t>
      </w:r>
    </w:p>
    <w:p w:rsidR="00902110" w:rsidRDefault="00902110">
      <w:pPr>
        <w:pStyle w:val="ConsPlusNormal"/>
        <w:spacing w:before="220"/>
      </w:pPr>
      <w:r>
        <w:t>N 79-ФЗ</w:t>
      </w:r>
    </w:p>
    <w:p w:rsidR="00902110" w:rsidRDefault="00902110">
      <w:pPr>
        <w:pStyle w:val="ConsPlusNormal"/>
        <w:ind w:firstLine="540"/>
        <w:jc w:val="both"/>
      </w:pPr>
    </w:p>
    <w:p w:rsidR="00902110" w:rsidRDefault="00902110">
      <w:pPr>
        <w:pStyle w:val="ConsPlusNormal"/>
        <w:ind w:firstLine="540"/>
        <w:jc w:val="both"/>
      </w:pPr>
    </w:p>
    <w:p w:rsidR="00691211" w:rsidRDefault="00691211"/>
    <w:sectPr w:rsidR="00691211" w:rsidSect="0084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10"/>
    <w:rsid w:val="00691211"/>
    <w:rsid w:val="0090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1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21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2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1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21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2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51645&amp;dst=100183" TargetMode="External"/><Relationship Id="rId18" Type="http://schemas.openxmlformats.org/officeDocument/2006/relationships/hyperlink" Target="https://login.consultant.ru/link/?req=doc&amp;base=RZR&amp;n=483154&amp;dst=100374" TargetMode="External"/><Relationship Id="rId26" Type="http://schemas.openxmlformats.org/officeDocument/2006/relationships/hyperlink" Target="https://login.consultant.ru/link/?req=doc&amp;base=RZR&amp;n=420793&amp;dst=100050" TargetMode="External"/><Relationship Id="rId39" Type="http://schemas.openxmlformats.org/officeDocument/2006/relationships/hyperlink" Target="https://login.consultant.ru/link/?req=doc&amp;base=RZR&amp;n=172489&amp;dst=100152" TargetMode="External"/><Relationship Id="rId21" Type="http://schemas.openxmlformats.org/officeDocument/2006/relationships/hyperlink" Target="https://login.consultant.ru/link/?req=doc&amp;base=RZR&amp;n=404365&amp;dst=100051" TargetMode="External"/><Relationship Id="rId34" Type="http://schemas.openxmlformats.org/officeDocument/2006/relationships/hyperlink" Target="https://login.consultant.ru/link/?req=doc&amp;base=RZR&amp;n=483154&amp;dst=100401" TargetMode="External"/><Relationship Id="rId42" Type="http://schemas.openxmlformats.org/officeDocument/2006/relationships/hyperlink" Target="https://login.consultant.ru/link/?req=doc&amp;base=RZR&amp;n=482878" TargetMode="External"/><Relationship Id="rId47" Type="http://schemas.openxmlformats.org/officeDocument/2006/relationships/hyperlink" Target="https://login.consultant.ru/link/?req=doc&amp;base=RZR&amp;n=404365&amp;dst=100059" TargetMode="External"/><Relationship Id="rId50" Type="http://schemas.openxmlformats.org/officeDocument/2006/relationships/hyperlink" Target="https://login.consultant.ru/link/?req=doc&amp;base=RZR&amp;n=474515&amp;dst=100022" TargetMode="External"/><Relationship Id="rId55" Type="http://schemas.openxmlformats.org/officeDocument/2006/relationships/hyperlink" Target="https://login.consultant.ru/link/?req=doc&amp;base=RZR&amp;n=33502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404363&amp;dst=1000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82900&amp;dst=100030" TargetMode="External"/><Relationship Id="rId20" Type="http://schemas.openxmlformats.org/officeDocument/2006/relationships/hyperlink" Target="https://login.consultant.ru/link/?req=doc&amp;base=RZR&amp;n=490355&amp;dst=100015" TargetMode="External"/><Relationship Id="rId29" Type="http://schemas.openxmlformats.org/officeDocument/2006/relationships/hyperlink" Target="https://login.consultant.ru/link/?req=doc&amp;base=RZR&amp;n=172489&amp;dst=100148" TargetMode="External"/><Relationship Id="rId41" Type="http://schemas.openxmlformats.org/officeDocument/2006/relationships/hyperlink" Target="https://login.consultant.ru/link/?req=doc&amp;base=RZR&amp;n=482878" TargetMode="External"/><Relationship Id="rId54" Type="http://schemas.openxmlformats.org/officeDocument/2006/relationships/hyperlink" Target="https://login.consultant.ru/link/?req=doc&amp;base=RZR&amp;n=317577&amp;dst=100030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04365&amp;dst=100049" TargetMode="External"/><Relationship Id="rId11" Type="http://schemas.openxmlformats.org/officeDocument/2006/relationships/hyperlink" Target="https://login.consultant.ru/link/?req=doc&amp;base=RZR&amp;n=483154&amp;dst=100374" TargetMode="External"/><Relationship Id="rId24" Type="http://schemas.openxmlformats.org/officeDocument/2006/relationships/hyperlink" Target="https://login.consultant.ru/link/?req=doc&amp;base=RZR&amp;n=172489&amp;dst=100144" TargetMode="External"/><Relationship Id="rId32" Type="http://schemas.openxmlformats.org/officeDocument/2006/relationships/hyperlink" Target="https://login.consultant.ru/link/?req=doc&amp;base=RZR&amp;n=404363&amp;dst=100028" TargetMode="External"/><Relationship Id="rId37" Type="http://schemas.openxmlformats.org/officeDocument/2006/relationships/hyperlink" Target="https://login.consultant.ru/link/?req=doc&amp;base=RZR&amp;n=404365&amp;dst=100055" TargetMode="External"/><Relationship Id="rId40" Type="http://schemas.openxmlformats.org/officeDocument/2006/relationships/hyperlink" Target="https://login.consultant.ru/link/?req=doc&amp;base=RZR&amp;n=404363&amp;dst=100031" TargetMode="External"/><Relationship Id="rId45" Type="http://schemas.openxmlformats.org/officeDocument/2006/relationships/hyperlink" Target="https://login.consultant.ru/link/?req=doc&amp;base=RZR&amp;n=404365&amp;dst=100057" TargetMode="External"/><Relationship Id="rId53" Type="http://schemas.openxmlformats.org/officeDocument/2006/relationships/hyperlink" Target="https://login.consultant.ru/link/?req=doc&amp;base=RZR&amp;n=317577&amp;dst=100028" TargetMode="External"/><Relationship Id="rId58" Type="http://schemas.openxmlformats.org/officeDocument/2006/relationships/hyperlink" Target="https://login.consultant.ru/link/?req=doc&amp;base=RZR&amp;n=317577&amp;dst=100036" TargetMode="External"/><Relationship Id="rId5" Type="http://schemas.openxmlformats.org/officeDocument/2006/relationships/hyperlink" Target="https://login.consultant.ru/link/?req=doc&amp;base=RZR&amp;n=172489&amp;dst=100140" TargetMode="External"/><Relationship Id="rId15" Type="http://schemas.openxmlformats.org/officeDocument/2006/relationships/hyperlink" Target="https://login.consultant.ru/link/?req=doc&amp;base=RZR&amp;n=483130&amp;dst=3114" TargetMode="External"/><Relationship Id="rId23" Type="http://schemas.openxmlformats.org/officeDocument/2006/relationships/hyperlink" Target="https://login.consultant.ru/link/?req=doc&amp;base=RZR&amp;n=189266" TargetMode="External"/><Relationship Id="rId28" Type="http://schemas.openxmlformats.org/officeDocument/2006/relationships/hyperlink" Target="https://login.consultant.ru/link/?req=doc&amp;base=RZR&amp;n=404365&amp;dst=100054" TargetMode="External"/><Relationship Id="rId36" Type="http://schemas.openxmlformats.org/officeDocument/2006/relationships/hyperlink" Target="https://login.consultant.ru/link/?req=doc&amp;base=RZR&amp;n=482878" TargetMode="External"/><Relationship Id="rId49" Type="http://schemas.openxmlformats.org/officeDocument/2006/relationships/hyperlink" Target="https://login.consultant.ru/link/?req=doc&amp;base=RZR&amp;n=482878&amp;dst=100146" TargetMode="External"/><Relationship Id="rId57" Type="http://schemas.openxmlformats.org/officeDocument/2006/relationships/hyperlink" Target="https://login.consultant.ru/link/?req=doc&amp;base=RZR&amp;n=317577&amp;dst=100034" TargetMode="External"/><Relationship Id="rId61" Type="http://schemas.openxmlformats.org/officeDocument/2006/relationships/hyperlink" Target="https://login.consultant.ru/link/?req=doc&amp;base=RZR&amp;n=451645&amp;dst=100183" TargetMode="External"/><Relationship Id="rId10" Type="http://schemas.openxmlformats.org/officeDocument/2006/relationships/hyperlink" Target="https://login.consultant.ru/link/?req=doc&amp;base=RZR&amp;n=323790&amp;dst=100009" TargetMode="External"/><Relationship Id="rId19" Type="http://schemas.openxmlformats.org/officeDocument/2006/relationships/hyperlink" Target="https://login.consultant.ru/link/?req=doc&amp;base=RZR&amp;n=490354&amp;dst=100013" TargetMode="External"/><Relationship Id="rId31" Type="http://schemas.openxmlformats.org/officeDocument/2006/relationships/hyperlink" Target="https://login.consultant.ru/link/?req=doc&amp;base=RZR&amp;n=172489&amp;dst=100150" TargetMode="External"/><Relationship Id="rId44" Type="http://schemas.openxmlformats.org/officeDocument/2006/relationships/hyperlink" Target="https://login.consultant.ru/link/?req=doc&amp;base=RZR&amp;n=482878" TargetMode="External"/><Relationship Id="rId52" Type="http://schemas.openxmlformats.org/officeDocument/2006/relationships/hyperlink" Target="https://login.consultant.ru/link/?req=doc&amp;base=RZR&amp;n=482878&amp;dst=100146" TargetMode="External"/><Relationship Id="rId60" Type="http://schemas.openxmlformats.org/officeDocument/2006/relationships/hyperlink" Target="https://login.consultant.ru/link/?req=doc&amp;base=RZR&amp;n=483113&amp;dst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17577&amp;dst=100024" TargetMode="External"/><Relationship Id="rId14" Type="http://schemas.openxmlformats.org/officeDocument/2006/relationships/hyperlink" Target="https://login.consultant.ru/link/?req=doc&amp;base=RZR&amp;n=404221&amp;dst=100054" TargetMode="External"/><Relationship Id="rId22" Type="http://schemas.openxmlformats.org/officeDocument/2006/relationships/hyperlink" Target="https://login.consultant.ru/link/?req=doc&amp;base=RZR&amp;n=420793&amp;dst=100049" TargetMode="External"/><Relationship Id="rId27" Type="http://schemas.openxmlformats.org/officeDocument/2006/relationships/hyperlink" Target="https://login.consultant.ru/link/?req=doc&amp;base=RZR&amp;n=172489&amp;dst=100146" TargetMode="External"/><Relationship Id="rId30" Type="http://schemas.openxmlformats.org/officeDocument/2006/relationships/hyperlink" Target="https://login.consultant.ru/link/?req=doc&amp;base=RZR&amp;n=483154&amp;dst=100401" TargetMode="External"/><Relationship Id="rId35" Type="http://schemas.openxmlformats.org/officeDocument/2006/relationships/hyperlink" Target="https://login.consultant.ru/link/?req=doc&amp;base=RZR&amp;n=323790&amp;dst=100009" TargetMode="External"/><Relationship Id="rId43" Type="http://schemas.openxmlformats.org/officeDocument/2006/relationships/hyperlink" Target="https://login.consultant.ru/link/?req=doc&amp;base=RZR&amp;n=482878" TargetMode="External"/><Relationship Id="rId48" Type="http://schemas.openxmlformats.org/officeDocument/2006/relationships/hyperlink" Target="https://login.consultant.ru/link/?req=doc&amp;base=RZR&amp;n=317577&amp;dst=100025" TargetMode="External"/><Relationship Id="rId56" Type="http://schemas.openxmlformats.org/officeDocument/2006/relationships/hyperlink" Target="https://login.consultant.ru/link/?req=doc&amp;base=RZR&amp;n=317577&amp;dst=100032" TargetMode="External"/><Relationship Id="rId8" Type="http://schemas.openxmlformats.org/officeDocument/2006/relationships/hyperlink" Target="https://login.consultant.ru/link/?req=doc&amp;base=RZR&amp;n=404221&amp;dst=100054" TargetMode="External"/><Relationship Id="rId51" Type="http://schemas.openxmlformats.org/officeDocument/2006/relationships/hyperlink" Target="https://login.consultant.ru/link/?req=doc&amp;base=RZR&amp;n=317577&amp;dst=1000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R&amp;n=420793&amp;dst=100048" TargetMode="External"/><Relationship Id="rId17" Type="http://schemas.openxmlformats.org/officeDocument/2006/relationships/hyperlink" Target="https://login.consultant.ru/link/?req=doc&amp;base=RZR&amp;n=481475&amp;dst=286" TargetMode="External"/><Relationship Id="rId25" Type="http://schemas.openxmlformats.org/officeDocument/2006/relationships/hyperlink" Target="https://login.consultant.ru/link/?req=doc&amp;base=RZR&amp;n=404365&amp;dst=100052" TargetMode="External"/><Relationship Id="rId33" Type="http://schemas.openxmlformats.org/officeDocument/2006/relationships/hyperlink" Target="https://login.consultant.ru/link/?req=doc&amp;base=RZR&amp;n=404363&amp;dst=100029" TargetMode="External"/><Relationship Id="rId38" Type="http://schemas.openxmlformats.org/officeDocument/2006/relationships/hyperlink" Target="https://login.consultant.ru/link/?req=doc&amp;base=RZR&amp;n=482878" TargetMode="External"/><Relationship Id="rId46" Type="http://schemas.openxmlformats.org/officeDocument/2006/relationships/hyperlink" Target="https://login.consultant.ru/link/?req=doc&amp;base=RZR&amp;n=404365&amp;dst=100058" TargetMode="External"/><Relationship Id="rId59" Type="http://schemas.openxmlformats.org/officeDocument/2006/relationships/hyperlink" Target="https://login.consultant.ru/link/?req=doc&amp;base=RZR&amp;n=404365&amp;dst=100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4845</Words>
  <Characters>27618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2025-04-22T07:22:00Z</dcterms:created>
  <dcterms:modified xsi:type="dcterms:W3CDTF">2025-04-22T07:23:00Z</dcterms:modified>
</cp:coreProperties>
</file>