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B" w:rsidRDefault="00731B5B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Атяшевского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Атяшевского муниципального района Республики Мордовия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0D184A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07 февраля </w:t>
      </w:r>
      <w:r w:rsidR="00731B5B">
        <w:rPr>
          <w:rFonts w:ascii="Times New Roman" w:eastAsia="Calibri" w:hAnsi="Times New Roman" w:cs="Times New Roman"/>
          <w:sz w:val="28"/>
          <w:szCs w:val="28"/>
        </w:rPr>
        <w:t>2025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4E053D" w:rsidRPr="00447F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06B1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>№</w:t>
      </w:r>
      <w:r w:rsidR="00706B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731B5B" w:rsidRDefault="00731B5B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B5B" w:rsidRPr="00447FA8" w:rsidRDefault="00731B5B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F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рп.Атяшево</w:t>
      </w:r>
    </w:p>
    <w:p w:rsidR="004E053D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9D38C9" w:rsidRDefault="004E053D" w:rsidP="004E053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8C9">
        <w:rPr>
          <w:rFonts w:ascii="Times New Roman" w:hAnsi="Times New Roman"/>
          <w:b/>
          <w:sz w:val="28"/>
          <w:szCs w:val="28"/>
        </w:rPr>
        <w:t>О выполнении прогнозного плана (программы) приватизации муниципального имущества Атяшевского городского поселения  за 2024 год</w:t>
      </w:r>
    </w:p>
    <w:p w:rsidR="004E053D" w:rsidRPr="00387BCA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r w:rsidRPr="00387B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87BCA" w:rsidRPr="00387BCA">
        <w:rPr>
          <w:rFonts w:ascii="Times New Roman" w:hAnsi="Times New Roman" w:cs="Times New Roman"/>
          <w:sz w:val="28"/>
          <w:szCs w:val="28"/>
        </w:rPr>
        <w:t>з</w:t>
      </w:r>
      <w:r w:rsidRPr="00387BCA">
        <w:rPr>
          <w:rFonts w:ascii="Times New Roman" w:hAnsi="Times New Roman" w:cs="Times New Roman"/>
          <w:sz w:val="28"/>
          <w:szCs w:val="28"/>
        </w:rPr>
        <w:t xml:space="preserve">аконом от 21 декабря 2001 г. №178-ФЗ «О приватизации государственного и муниципального имущества»,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Положением о приватизации муниципального имущества Атяшевского городского поселения Атяшевского муниципального района Республики Мордовия, утвержде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нным решением Совета депутатов Атяшевского  городского поселения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от 23.04.2010 года № 6,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BCA">
        <w:rPr>
          <w:rFonts w:ascii="Times New Roman" w:hAnsi="Times New Roman" w:cs="Times New Roman"/>
          <w:sz w:val="28"/>
          <w:szCs w:val="28"/>
        </w:rPr>
        <w:t>Уставом Атяшевского  городского поселения, Совет депутатов Атяшевского городского поселения  решил:</w:t>
      </w:r>
    </w:p>
    <w:p w:rsidR="004E053D" w:rsidRPr="00D41139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>1. Утвердить отчет о выполнении прогнозного плана (программы) приватизации муниципального имущества Атяшевского гордского поселения за 2024 год, согласно Приложению.</w:t>
      </w:r>
      <w:bookmarkEnd w:id="1"/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и разместить на официальном сайте органов местного самоуправления Атяшевского городского поселения в сети Интернет.</w:t>
      </w: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D41139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139">
        <w:rPr>
          <w:rFonts w:ascii="Times New Roman" w:eastAsia="Calibri" w:hAnsi="Times New Roman" w:cs="Times New Roman"/>
          <w:sz w:val="28"/>
          <w:szCs w:val="28"/>
        </w:rPr>
        <w:t>Глава Атяшевского городского поселения:                              В.Д. Кумакшева</w:t>
      </w:r>
    </w:p>
    <w:p w:rsidR="004E053D" w:rsidRPr="00D41139" w:rsidRDefault="004E053D" w:rsidP="004E053D">
      <w:pPr>
        <w:rPr>
          <w:rFonts w:ascii="Times New Roman" w:eastAsia="Calibri" w:hAnsi="Times New Roman"/>
          <w:sz w:val="28"/>
          <w:szCs w:val="28"/>
        </w:rPr>
      </w:pPr>
    </w:p>
    <w:p w:rsidR="004E053D" w:rsidRPr="00D41139" w:rsidRDefault="004E053D" w:rsidP="004E053D">
      <w:pPr>
        <w:pStyle w:val="a4"/>
        <w:widowControl w:val="0"/>
        <w:jc w:val="both"/>
        <w:rPr>
          <w:iCs/>
          <w:sz w:val="28"/>
          <w:szCs w:val="28"/>
        </w:rPr>
      </w:pPr>
    </w:p>
    <w:p w:rsidR="004E053D" w:rsidRPr="00D41139" w:rsidRDefault="004E053D" w:rsidP="004E053D">
      <w:pPr>
        <w:rPr>
          <w:rFonts w:ascii="Times New Roman" w:hAnsi="Times New Roman"/>
          <w:iCs/>
          <w:sz w:val="28"/>
          <w:szCs w:val="28"/>
        </w:rPr>
      </w:pPr>
      <w:r w:rsidRPr="00D41139">
        <w:rPr>
          <w:rFonts w:ascii="Times New Roman" w:hAnsi="Times New Roman"/>
          <w:iCs/>
          <w:sz w:val="28"/>
          <w:szCs w:val="28"/>
        </w:rPr>
        <w:br w:type="page"/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Атяшевского городского поселения </w:t>
      </w:r>
    </w:p>
    <w:p w:rsidR="004E053D" w:rsidRDefault="00731B5B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от____________</w:t>
      </w:r>
      <w:r w:rsidR="00706B1C">
        <w:rPr>
          <w:rFonts w:ascii="Times New Roman" w:hAnsi="Times New Roman"/>
          <w:color w:val="000000"/>
          <w:sz w:val="24"/>
          <w:szCs w:val="24"/>
        </w:rPr>
        <w:t>2025</w:t>
      </w:r>
      <w:r w:rsidR="004E053D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rPr>
          <w:b/>
          <w:iCs/>
          <w:sz w:val="28"/>
          <w:szCs w:val="28"/>
        </w:rPr>
      </w:pPr>
    </w:p>
    <w:p w:rsidR="004E053D" w:rsidRDefault="004E053D" w:rsidP="004E053D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Отчет</w:t>
      </w:r>
    </w:p>
    <w:p w:rsidR="004E053D" w:rsidRDefault="004E053D" w:rsidP="004E053D">
      <w:pPr>
        <w:pStyle w:val="a4"/>
        <w:widowControl w:val="0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о выполнении прогнозного плана (программы) приватизации муниципального имущества  Атяшевского городского поселения на 2024 год</w:t>
      </w:r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Прогнозный план (программа) приватизации муниципального имущества Атяшевского городского поселения на 2024 год был утвержден Постановлением Администрации Атяшевского городского поселения от 07 июля 2024 года № 83</w:t>
      </w: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tbl>
      <w:tblPr>
        <w:tblW w:w="5701" w:type="pct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4"/>
        <w:gridCol w:w="1546"/>
        <w:gridCol w:w="1647"/>
        <w:gridCol w:w="1134"/>
        <w:gridCol w:w="1276"/>
        <w:gridCol w:w="1134"/>
        <w:gridCol w:w="1413"/>
      </w:tblGrid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№  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Наименование объекта муниципальной собственности, 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подлежащего приватизации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Адрес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объекта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Способ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приватизации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Срок приватизации, согласно прогнозного плана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Цена сделки по результатам приватизации ( руб.)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Договор купли продажи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Примечание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Здание, назначение - нежилое общей площадью 77,6 кв. м., кадастровый номер 13:03:0101002:2038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земельный участок под ним с кадастровым номером</w:t>
            </w:r>
            <w:r w:rsidRPr="006E2147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13:03:0101002:2064, общей площадью 10 с разрешенным использованием – бытовое обслуживание, категория земель – земли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Республика Мордовия, Атяшевский район, р.п. Атяшево, мкр 1-й</w:t>
            </w:r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170000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30000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Договор купли продажи от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т.к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Козловым Денисом </w:t>
            </w: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Николаевичем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по начальной цене имущества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сооружение, назначение - иные сооружения производственного назначения,  общей площадью 202,1 кв. м., кадаст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ровый номер 13:03:0101002:2028,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земельный участок под ним с кадастровым номером</w:t>
            </w:r>
            <w:r w:rsidRPr="00D96F2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13:03:0101002:2065, общей площадью 1000  кв. м., разрешенным использованием – склады, категория земель –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Республика Мордовия, Атяшевский район, р.п. Атяшево, пер. Советский</w:t>
            </w:r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213000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140000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Договор купли продажи от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т.к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Пимашевым Дмитриевм Васильевичем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 начальной цене имущества</w:t>
            </w:r>
          </w:p>
        </w:tc>
      </w:tr>
    </w:tbl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Общая сумма поступившего дохода от реализации муниципального имущества в 2024 году составила </w:t>
      </w:r>
      <w:r w:rsidRPr="006E2147">
        <w:rPr>
          <w:rFonts w:ascii="Times New Roman" w:hAnsi="Times New Roman"/>
          <w:color w:val="auto"/>
          <w:sz w:val="28"/>
          <w:szCs w:val="28"/>
        </w:rPr>
        <w:t>553 000,00</w:t>
      </w: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 рублей.</w:t>
      </w:r>
    </w:p>
    <w:p w:rsidR="004E053D" w:rsidRPr="006E2147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E053D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0D184A"/>
    <w:rsid w:val="00117F0C"/>
    <w:rsid w:val="00367D0C"/>
    <w:rsid w:val="00387BCA"/>
    <w:rsid w:val="003E7D6C"/>
    <w:rsid w:val="00447FA8"/>
    <w:rsid w:val="004E053D"/>
    <w:rsid w:val="004F0A00"/>
    <w:rsid w:val="00521E91"/>
    <w:rsid w:val="005369BC"/>
    <w:rsid w:val="006E2147"/>
    <w:rsid w:val="00706B1C"/>
    <w:rsid w:val="00731B5B"/>
    <w:rsid w:val="007B56D0"/>
    <w:rsid w:val="00877CF6"/>
    <w:rsid w:val="00922AAF"/>
    <w:rsid w:val="009D38C9"/>
    <w:rsid w:val="00A25AFE"/>
    <w:rsid w:val="00A76920"/>
    <w:rsid w:val="00AA2D0A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21</cp:revision>
  <cp:lastPrinted>2025-02-10T08:54:00Z</cp:lastPrinted>
  <dcterms:created xsi:type="dcterms:W3CDTF">2025-01-16T12:16:00Z</dcterms:created>
  <dcterms:modified xsi:type="dcterms:W3CDTF">2025-02-11T08:32:00Z</dcterms:modified>
</cp:coreProperties>
</file>