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3353" w:rsidRDefault="00C13353" w:rsidP="00C1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FE2" w:rsidRPr="00C13353">
        <w:rPr>
          <w:rFonts w:ascii="Times New Roman" w:hAnsi="Times New Roman" w:cs="Times New Roman"/>
          <w:sz w:val="28"/>
          <w:szCs w:val="28"/>
        </w:rPr>
        <w:t>Прокуратура Атяшевского района выявила</w:t>
      </w:r>
      <w:r w:rsidRPr="00C13353">
        <w:rPr>
          <w:rFonts w:ascii="Times New Roman" w:hAnsi="Times New Roman" w:cs="Times New Roman"/>
          <w:sz w:val="28"/>
          <w:szCs w:val="28"/>
        </w:rPr>
        <w:t xml:space="preserve"> </w:t>
      </w:r>
      <w:r w:rsidR="00766FE2" w:rsidRPr="00C13353">
        <w:rPr>
          <w:rFonts w:ascii="Times New Roman" w:hAnsi="Times New Roman" w:cs="Times New Roman"/>
          <w:sz w:val="28"/>
          <w:szCs w:val="28"/>
        </w:rPr>
        <w:t>нарушения законодательства о муниципальной собственности и законодательства</w:t>
      </w:r>
      <w:r w:rsidRPr="00C13353">
        <w:rPr>
          <w:rFonts w:ascii="Times New Roman" w:hAnsi="Times New Roman" w:cs="Times New Roman"/>
          <w:sz w:val="28"/>
          <w:szCs w:val="28"/>
        </w:rPr>
        <w:t xml:space="preserve"> об объектах культурного наследи</w:t>
      </w:r>
      <w:r w:rsidR="00766FE2" w:rsidRPr="00C13353">
        <w:rPr>
          <w:rFonts w:ascii="Times New Roman" w:hAnsi="Times New Roman" w:cs="Times New Roman"/>
          <w:sz w:val="28"/>
          <w:szCs w:val="28"/>
        </w:rPr>
        <w:t>я, в том числе об увековечивании памяти погибших при защите Отечества.</w:t>
      </w:r>
    </w:p>
    <w:p w:rsidR="00C13353" w:rsidRDefault="00C13353" w:rsidP="00C1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FE2" w:rsidRPr="00C13353">
        <w:rPr>
          <w:rFonts w:ascii="Times New Roman" w:hAnsi="Times New Roman" w:cs="Times New Roman"/>
          <w:sz w:val="28"/>
          <w:szCs w:val="28"/>
        </w:rPr>
        <w:t>Прокурату</w:t>
      </w:r>
      <w:r>
        <w:rPr>
          <w:rFonts w:ascii="Times New Roman" w:hAnsi="Times New Roman" w:cs="Times New Roman"/>
          <w:sz w:val="28"/>
          <w:szCs w:val="28"/>
        </w:rPr>
        <w:t>рой Атяшевского района проведена</w:t>
      </w:r>
      <w:r w:rsidR="00766FE2" w:rsidRPr="00C13353">
        <w:rPr>
          <w:rFonts w:ascii="Times New Roman" w:hAnsi="Times New Roman" w:cs="Times New Roman"/>
          <w:sz w:val="28"/>
          <w:szCs w:val="28"/>
        </w:rPr>
        <w:t xml:space="preserve"> проверка соблюдения законодательства о муниципальной собственности и законодательства об объектах культурного наследия,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FE2" w:rsidRPr="00C13353">
        <w:rPr>
          <w:rFonts w:ascii="Times New Roman" w:hAnsi="Times New Roman" w:cs="Times New Roman"/>
          <w:sz w:val="28"/>
          <w:szCs w:val="28"/>
        </w:rPr>
        <w:t>том числе об увековечивании памяти погиб</w:t>
      </w:r>
      <w:r>
        <w:rPr>
          <w:rFonts w:ascii="Times New Roman" w:hAnsi="Times New Roman" w:cs="Times New Roman"/>
          <w:sz w:val="28"/>
          <w:szCs w:val="28"/>
        </w:rPr>
        <w:t>ш</w:t>
      </w:r>
      <w:r w:rsidR="00766FE2" w:rsidRPr="00C13353">
        <w:rPr>
          <w:rFonts w:ascii="Times New Roman" w:hAnsi="Times New Roman" w:cs="Times New Roman"/>
          <w:sz w:val="28"/>
          <w:szCs w:val="28"/>
        </w:rPr>
        <w:t>их при з</w:t>
      </w:r>
      <w:r>
        <w:rPr>
          <w:rFonts w:ascii="Times New Roman" w:hAnsi="Times New Roman" w:cs="Times New Roman"/>
          <w:sz w:val="28"/>
          <w:szCs w:val="28"/>
        </w:rPr>
        <w:t>ащите Отечества, в ходе которой</w:t>
      </w:r>
      <w:r w:rsidR="00766FE2" w:rsidRPr="00C13353">
        <w:rPr>
          <w:rFonts w:ascii="Times New Roman" w:hAnsi="Times New Roman" w:cs="Times New Roman"/>
          <w:sz w:val="28"/>
          <w:szCs w:val="28"/>
        </w:rPr>
        <w:t xml:space="preserve"> установлено, что на территории Аловского сельского поселения Атяшевского муниципального района Республики Мордовия расположен «Памятник </w:t>
      </w:r>
      <w:r>
        <w:rPr>
          <w:rFonts w:ascii="Times New Roman" w:hAnsi="Times New Roman" w:cs="Times New Roman"/>
          <w:sz w:val="28"/>
          <w:szCs w:val="28"/>
        </w:rPr>
        <w:t>погибшим войнам в годы Великой О</w:t>
      </w:r>
      <w:r w:rsidR="00766FE2" w:rsidRPr="00C13353">
        <w:rPr>
          <w:rFonts w:ascii="Times New Roman" w:hAnsi="Times New Roman" w:cs="Times New Roman"/>
          <w:sz w:val="28"/>
          <w:szCs w:val="28"/>
        </w:rPr>
        <w:t>течественной войны 1941-1945 гг.»,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FE2" w:rsidRPr="00C13353">
        <w:rPr>
          <w:rFonts w:ascii="Times New Roman" w:hAnsi="Times New Roman" w:cs="Times New Roman"/>
          <w:sz w:val="28"/>
          <w:szCs w:val="28"/>
        </w:rPr>
        <w:t xml:space="preserve"> который не поставлен на учет  в качестве бесхозяйного имущества, при этом </w:t>
      </w:r>
      <w:r w:rsidRPr="00C13353">
        <w:rPr>
          <w:rFonts w:ascii="Times New Roman" w:hAnsi="Times New Roman" w:cs="Times New Roman"/>
          <w:sz w:val="28"/>
          <w:szCs w:val="28"/>
        </w:rPr>
        <w:t xml:space="preserve">местной администрацией какие-либо действия по постановке на учет данного объекта не предпринимались. </w:t>
      </w:r>
    </w:p>
    <w:p w:rsidR="00766FE2" w:rsidRPr="00C13353" w:rsidRDefault="00C13353" w:rsidP="00C133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</w:t>
      </w:r>
      <w:r w:rsidRPr="00C13353">
        <w:rPr>
          <w:rFonts w:ascii="Times New Roman" w:hAnsi="Times New Roman" w:cs="Times New Roman"/>
          <w:sz w:val="28"/>
          <w:szCs w:val="28"/>
        </w:rPr>
        <w:t>данному факту в Атяшевский районный суд прокуратурой района направлено заявление о признании бездействия незаконным и возложении обязанности на администрацию принять меры по постановке на учет бе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3353">
        <w:rPr>
          <w:rFonts w:ascii="Times New Roman" w:hAnsi="Times New Roman" w:cs="Times New Roman"/>
          <w:sz w:val="28"/>
          <w:szCs w:val="28"/>
        </w:rPr>
        <w:t>хозяйного недвижимого имущества, которое рассмотрено и удовлетворено, исполнение решения суда находится на контроле прокуратуры района</w:t>
      </w:r>
      <w:r w:rsidRPr="00C13353">
        <w:rPr>
          <w:rFonts w:ascii="Times New Roman" w:hAnsi="Times New Roman" w:cs="Times New Roman"/>
        </w:rPr>
        <w:t xml:space="preserve">. </w:t>
      </w:r>
    </w:p>
    <w:sectPr w:rsidR="00766FE2" w:rsidRPr="00C1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E3" w:rsidRDefault="003A64E3" w:rsidP="00C13353">
      <w:pPr>
        <w:spacing w:after="0" w:line="240" w:lineRule="auto"/>
      </w:pPr>
      <w:r>
        <w:separator/>
      </w:r>
    </w:p>
  </w:endnote>
  <w:endnote w:type="continuationSeparator" w:id="1">
    <w:p w:rsidR="003A64E3" w:rsidRDefault="003A64E3" w:rsidP="00C1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E3" w:rsidRDefault="003A64E3" w:rsidP="00C13353">
      <w:pPr>
        <w:spacing w:after="0" w:line="240" w:lineRule="auto"/>
      </w:pPr>
      <w:r>
        <w:separator/>
      </w:r>
    </w:p>
  </w:footnote>
  <w:footnote w:type="continuationSeparator" w:id="1">
    <w:p w:rsidR="003A64E3" w:rsidRDefault="003A64E3" w:rsidP="00C13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FE2"/>
    <w:rsid w:val="003A64E3"/>
    <w:rsid w:val="00766FE2"/>
    <w:rsid w:val="00C13353"/>
    <w:rsid w:val="00E4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353"/>
  </w:style>
  <w:style w:type="paragraph" w:styleId="a5">
    <w:name w:val="footer"/>
    <w:basedOn w:val="a"/>
    <w:link w:val="a6"/>
    <w:uiPriority w:val="99"/>
    <w:semiHidden/>
    <w:unhideWhenUsed/>
    <w:rsid w:val="00C1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2023-06-13T07:42:00Z</dcterms:created>
  <dcterms:modified xsi:type="dcterms:W3CDTF">2023-06-13T08:03:00Z</dcterms:modified>
</cp:coreProperties>
</file>