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Кроме того, многие работники предпочитают работать без официального оформления. Трудовые отношения, основанные на устной договоренности, являются неформальной занятостью.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Неформальная занятость и зарплата «в конверте» является одной из самых актуальных проблем в отношениях между работодателем и работником.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Работодатели стремятся держать значительную часть доходов «в тени». Чтобы сэкономить на налогах, многие предприниматели «прячут» часть зарплаты своих наемных работников от официального оформления.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Основными проявлениями неформальной занятости являются: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трудовые отношения не оформлены (отсутствует трудовой договор);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«белая» и «серая» заработная плата («серая» часть не учитывается при налогообложении;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подмена трудовых отношений договорами гражданско-правового характера;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уклонение от уплаты страховых взносов.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Существует несколько основных причин, почему работник соглашается работать неформально: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нежелание работать под надзором начальства или в коллективе, устройство на работу без высокого уровня образования, квалификации.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Последствия неформальной занятости достаточно серьезны.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Работник теряет: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право на ежегодный оплачиваемый отпуск;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пособие по уходу за ребенком до 1,5 лет;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оплату больничных листов, в том числе по беременности и родам;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пособие по временной нетрудоспособности в связи с несчастным случаем на производстве, страховой выплаты и возмещения дополнительных расходов пострадавшего на его медицинскую и социальную реабилитацию;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возможность получения возврата из бюджета налога на доходы физических лиц в связи с получением имущественных (покупка, продажа жилья) и социальных налоговых вычетов (лечение, образование);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выходное пособие при увольнении по ликвидации организации или сокращении штата;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страховой стаж, в том числе льготный, который установлен для ряда категорий работников для досрочного получения трудовой пенсии по возрасту;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- часть своей будущей пенсии, так как с его зарплаты не будут производиться пенсионные отчисления.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t>Работодатели при установлении факта привлечения работников без надлежащего оформления трудовых отношений несут административную, налоговую и уголовную ответственность.</w:t>
      </w:r>
    </w:p>
    <w:p w:rsidR="0081718C" w:rsidRPr="0081718C" w:rsidRDefault="0081718C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18C">
        <w:rPr>
          <w:rFonts w:ascii="Times New Roman" w:hAnsi="Times New Roman" w:cs="Times New Roman"/>
          <w:sz w:val="28"/>
          <w:szCs w:val="28"/>
        </w:rPr>
        <w:lastRenderedPageBreak/>
        <w:t>Таким образом, для работодателей – легализация трудовых отношений позволит удержать на местах ответственных и квалифицированных работников, а также избежать нарушения трудового законодательства, а для работников – это социальная поддержка при реализации трудового потенциала, возможность защитить свое здоровье и права.</w:t>
      </w:r>
    </w:p>
    <w:p w:rsidR="008053E9" w:rsidRPr="0081718C" w:rsidRDefault="008053E9" w:rsidP="008171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8053E9" w:rsidRPr="0081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1718C"/>
    <w:rsid w:val="0047353D"/>
    <w:rsid w:val="008053E9"/>
    <w:rsid w:val="00817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171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2025-03-31T06:45:00Z</dcterms:created>
  <dcterms:modified xsi:type="dcterms:W3CDTF">2025-03-31T07:13:00Z</dcterms:modified>
</cp:coreProperties>
</file>